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환불처리대장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처리수단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내부 승인이나 취소 접수만으로 고객 수령 완료를 단정하지 마세요. 실제 반영 상태는 결제사 자료로 확인하고 고객 계좌번호 등 불필요한 개인정보를 대장에 복사하지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환불처리대장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