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지출결의서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결의일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지출항목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사무용품 구입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공급사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120000원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예산항목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운영비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증빙번호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DEMO-EXP01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연결품의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DEMO-REQ01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지급상태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지급 대기</w:t>
            </w:r>
          </w:p>
        </w:tc>
      </w:tr>
    </w:tbl>
    <w:p>
      <w:r>
        <w:t>결의서 작성만으로 실제 지급된 것으로 처리하지 마세요. 같은 영수증의 중복 청구를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지출결의서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