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월별 수익비용 집계표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집계범위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수익합계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내부차액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운영 비교를 위한 보조 집계로 정식 손익계산서나 신고 금액이 아닙니다. 수익·비용의 인식과 계정 분류는 회계 기준 및 담당자 검토를 따로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월별 수익비용 집계표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