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가상 작성 예시 / v1.0.0</w:t>
      </w:r>
    </w:p>
    <w:p>
      <w:pPr>
        <w:jc w:val="center"/>
      </w:pPr>
      <w:r>
        <w:rPr>
          <w:b/>
          <w:sz w:val="40"/>
        </w:rPr>
        <w:t>정산확인서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2721"/>
          </w:tcPr>
          <w:p>
            <w:pPr>
              <w:spacing w:after="140" w:before="140"/>
            </w:pPr>
            <w:r>
              <w:t>정산대상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가상 행사 운영비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대상기간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2026-10-01~14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총집행액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300000원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선지급액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250000원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추가정산액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50000원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증빙목록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DEMO-SET01~03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확인자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가상 담당인</w:t>
            </w:r>
          </w:p>
        </w:tc>
      </w:tr>
    </w:tbl>
    <w:p>
      <w:r>
        <w:t>금액 확인과 모든 권리 포기를 한 문장으로 합치지 마세요. 이견이 있는 항목은 별도 보류로 표시합니다.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정산확인서</dc:title>
  <dc:subject>가상 예시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