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정산내역서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가을행사 준비비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2026-10-01~2026-10-14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조정내역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반품 10000원 차감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20000원</w:t>
            </w:r>
          </w:p>
        </w:tc>
      </w:tr>
    </w:tbl>
    <w:p>
      <w:r>
        <w:t>내역 작성은 상대방의 동의나 실제 지급 완료를 뜻하지 않습니다. 공제·분배 권한을 임의로 만들지 말고 차이가 있으면 근거를 교환한 뒤 별도 확인 절차를 거치세요.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정산내역서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