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매출장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판매내용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일반 내부 판매 기록이며 세무 신고용 장부의 적정성을 보장하지 않습니다. 회계상 수익 인식이나 세금 구분은 거래 자료와 담당자의 기준을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매출장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