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출금표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출금일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출금번호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DEMO-OUT01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지급대상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문구공급처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출금금액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25000원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출금사유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행사 명찰 용지 구입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증빙연결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DEMO-EV01 구매내역</w:t>
            </w:r>
          </w:p>
        </w:tc>
      </w:tr>
    </w:tbl>
    <w:p>
      <w:r>
        <w:t>이 표는 세금계산서나 현금영수증을 대신하지 않습니다. 서명이나 표 작성만으로 실제 지급을 추정하지 말고 증빙 인정과 회계 처리는 별도 기준으로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출금표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