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렌트비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이용관리번호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환불금액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DEMO-RENT01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기본 이용료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80000원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80000원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DEMO-RENTREC01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정산표는 계약상 환급 권리나 손해배상 책임을 결정하지 않습니다. 이견이 있는 청구는 동의 완료로 표시하지 말고 실제 계약과 업체 회신을 별도로 확인하며 결제정보 노출을 줄이세요.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렌트비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