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렌터카 반납점검표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반환일시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 18시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반환장소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대여점 반환구역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계기표시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주행계 12100km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부속품대조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열쇠 1개 전달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관찰차이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수령 사진과 비교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업체전달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확인 담당에 메모</w:t>
            </w:r>
          </w:p>
        </w:tc>
      </w:tr>
    </w:tbl>
    <w:p>
      <w:r>
        <w:t>반환 점검표는 업체의 공식 인수 확인이나 손해 배상 합의를 대신하지 않습니다. 비대면 반환 조건은 실제 안내를 따르고 사진 비교만으로 비용 부담이나 하자 원인을 확정하지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렌터카 반납점검표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