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렌터카 인수점검표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수령일시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차량별칭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외관관찰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실내부속품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계기표시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표는 법정 검사나 차량 운행 안전 판정을 대신하지 않으며 손해 책임을 확정하지 않습니다. 경고 표시나 우려되는 상태가 있으면 운행 전에 대여 업체에 문의하고 임의로 분해하지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렌터카 인수점검표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